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Alsea History Culture and Timeline</w:t>
      </w:r>
    </w:p>
    <w:p>
      <w:r>
        <w:t>The Alsea are an Indigenous people of the central Oregon coast. Their history connects coastal villages, fishing places and oral traditions with the loss of land under United States rule. Alsea descendants remain part of the Confederated Tribes of Siletz Indians. This study follows their homeland, cultural life and history through the reservation era and into the present. [1, 4]</w:t>
      </w:r>
    </w:p>
    <w:p>
      <w:pPr>
        <w:pStyle w:val="Heading1"/>
      </w:pPr>
      <w:r>
        <w:t>Homeland and identity</w:t>
      </w:r>
    </w:p>
    <w:p>
      <w:r>
        <w:t>Alsea communities lived around the Alsea River estuary near present-day Waldport and along nearby parts of the coast, including Seal Rock, Yachats and Cape Perpetua. The Siletz Tribe explains that the name Alsea comes from alsíiya, a name neighboring peoples used for the Alsea and a name associated with the Alsea homeland. Ya’xaik was the Alsea village whose name survives in the modern name Yachats. [1, 2]</w:t>
      </w:r>
    </w:p>
    <w:p>
      <w:r>
        <w:t>The coast offered connected food sources in rivers, estuaries, forests and the ocean. Trails also crossed the Coast Range toward the Willamette Valley, and people made seasonal gathering trips into the upper Alsea Valley. Alsea life therefore linked permanent villages with travel to places where particular foods and materials were available. [3, 15]</w:t>
      </w:r>
    </w:p>
    <w:p>
      <w:r>
        <w:t>Alsea and neighboring Yaquina speech were closely connected and are often described as varieties of the same language. Older sources use Yakonan as a linguistic label. This should not erase local village identities or confuse Alsea with every other language spoken by the many peoples who later joined the Siletz confederation. [1, 4, 6]</w:t>
      </w:r>
    </w:p>
    <w:p>
      <w:pPr>
        <w:pStyle w:val="Heading1"/>
      </w:pPr>
      <w:r>
        <w:t>Culture and daily life</w:t>
      </w:r>
    </w:p>
    <w:p>
      <w:pPr>
        <w:pStyle w:val="Heading2"/>
      </w:pPr>
      <w:r>
        <w:t>Food and care for the land</w:t>
      </w:r>
    </w:p>
    <w:p>
      <w:r>
        <w:t>Alsea families fished, hunted and gathered shellfish. Clams and mussels were important at Cape Perpetua. In the wider coastal economy, salmon and other fish were combined with gathered plant foods and hunted animals. Seasonal knowledge mattered: people needed to understand fish runs, tides and the places where useful plants grew. [2, 3]</w:t>
      </w:r>
    </w:p>
    <w:p>
      <w:r>
        <w:t>People also shaped their surroundings. Research on Cape Perpetua describes Native burning that helped maintain open coastal prairies. After this burning ended, Sitka spruce expanded into formerly open ground. The landscape was thus partly the result of generations of human care and use. [2]</w:t>
      </w:r>
    </w:p>
    <w:p>
      <w:pPr>
        <w:pStyle w:val="Heading2"/>
      </w:pPr>
      <w:r>
        <w:t>Villages homes and travel</w:t>
      </w:r>
    </w:p>
    <w:p>
      <w:r>
        <w:t>Alsea life belonged to the central Oregon coast pattern of permanent villages and seasonal camps. Plank houses, often with floors or hearths below ground level, provided shelter. Across the coast, canoes and trails connected communities and gathering places. [3, 4]</w:t>
      </w:r>
    </w:p>
    <w:p>
      <w:r>
        <w:t>The Siletz Tribe describes the older villages as largely self-governing. Headmen organized work and helped settle disputes. Their authority depended on community relationships and responsibilities. It is misleading to imagine all Alsea villages as a single centralized state ruled by one chief. [4]</w:t>
      </w:r>
    </w:p>
    <w:p>
      <w:pPr>
        <w:pStyle w:val="Heading2"/>
      </w:pPr>
      <w:r>
        <w:t>Basketry clothing and adornment</w:t>
      </w:r>
    </w:p>
    <w:p>
      <w:r>
        <w:t>Basketry was both skilled art and practical equipment. A 1981 Siletz tribal newsletter, drawing on historian Stephen Dow Beckham, describes basketry hats and burden baskets used by coastal women. It specifically records long hair among Alsea men and women and discusses shell and seed ornaments within the broader coastal tradition. Dentalium shells, which are slender marine shells, served as valued adornments. Some details in this account describe several coastal peoples together rather than Alsea people alone. [5]</w:t>
      </w:r>
    </w:p>
    <w:p>
      <w:pPr>
        <w:pStyle w:val="Heading2"/>
      </w:pPr>
      <w:r>
        <w:t>Stories and spiritual knowledge</w:t>
      </w:r>
    </w:p>
    <w:p>
      <w:r>
        <w:t>Alsea oral traditions connected people with animals, rivers and powerful beings. Stories recorded from Alsea speakers include S’uuku, a Transformer who names rivers and provides fish, as well as Coyote and Thunder beings. These accounts preserve ways of understanding the world and the relationships within it. [6, pp. 12–13]</w:t>
      </w:r>
    </w:p>
    <w:p>
      <w:r>
        <w:t>Alsea knowledge holders who helped preserve these traditions included Alsea George, U. S. Grant, William Smith and Thomas Jackson. They worked with Livingston Farrand and Leo J. Frachtenberg. The resulting Alsea Texts and Myths appeared in 1920. Their knowledge and participation made the book possible. [6, pp. 9–11]</w:t>
      </w:r>
    </w:p>
    <w:p>
      <w:pPr>
        <w:pStyle w:val="Heading1"/>
      </w:pPr>
      <w:r>
        <w:t>Historical change and loss of land</w:t>
      </w:r>
    </w:p>
    <w:p>
      <w:r>
        <w:t>In the early nineteenth century, introduced diseases, including smallpox, severely harmed Alsea communities. At Cape Perpetua, surviving Alsea families nevertheless continued to occupy their homeland into the middle of the century with comparatively limited direct settler influence. [2]</w:t>
      </w:r>
    </w:p>
    <w:p>
      <w:r>
        <w:t>The 1855 Coast Treaty was negotiated but never ratified by the United States Senate. Separately, President Franklin Pierce established the Coast Reservation by executive order on November 9, 1855. It included Alsea homelands and was intended to accommodate many western Oregon peoples. The Alsea therefore experienced the reservation system partly through the incorporation of their own country into a federal reservation. [1, 7]</w:t>
      </w:r>
    </w:p>
    <w:p>
      <w:r>
        <w:t>The Alsea Subagency was a federal administrative unit responsible for several peoples. During the late 1850s and early 1860s, federal officials concentrated Native people in its district, including people removed from Coos and Lower Umpqua homelands. Its history concerns several distinct communities. The name of the agency does not mean everyone held there was Alsea. Conditions included hunger, inadequate shelter and disease. [2, 8]</w:t>
      </w:r>
    </w:p>
    <w:p>
      <w:r>
        <w:t>On December 21, 1865, President Andrew Johnson approved a major reduction of the Coast Reservation around Yaquina Bay. The Siletz Tribe’s account explains that Native villages and farms were still occupied even as officials described the land as unnecessary for Native use. Settlers then forced families from farms in the opened district. [9]</w:t>
      </w:r>
    </w:p>
    <w:p>
      <w:r>
        <w:t>Congress reduced the reservation again on March 3, 1875, eliminating the southern Alsea reservation area. Some people moved north to the remaining Siletz lands while others remained in or returned to coastal communities. The Siletz Tribe records that headmen at Yachats opposed leaving. These measures broke up communities and reduced access to homes, farms and food sources. [8, 10]</w:t>
      </w:r>
    </w:p>
    <w:p>
      <w:r>
        <w:t>Allotment in the early 1890s divided Siletz reservation land into individual parcels. The government then treated much of the remaining land as surplus and acquired it for opening to settlers. The tribal historical account describes this as another major loss of the land base on which families depended. [16]</w:t>
      </w:r>
    </w:p>
    <w:p>
      <w:pPr>
        <w:pStyle w:val="Heading1"/>
      </w:pPr>
      <w:r>
        <w:t>Language survival and federal restoration</w:t>
      </w:r>
    </w:p>
    <w:p>
      <w:r>
        <w:t>Displacement and disruption of family and village life weakened the passing of Alsea language and stories between generations. Frachtenberg’s introduction itself describes interruptions to winter storytelling. In 1942, Alsea speaker John Albert worked with linguist John Peabody Harrington. Smithsonian archival descriptions identify Albert as the last speaker of Alsea and preserve information about this documentation. The loss of fluent speakers did not end Alsea ancestry or identity. [6, 11]</w:t>
      </w:r>
    </w:p>
    <w:p>
      <w:r>
        <w:t>Federal termination legislation passed in 1954, and termination of the Siletz Tribe was finalized in 1956. Termination ended federal recognition and the associated federal relationship and services. It was a government policy imposed on a continuing people. [12]</w:t>
      </w:r>
    </w:p>
    <w:p>
      <w:r>
        <w:t>After years of organizing, the Confederated Tribes of Siletz Indians regained federal recognition on November 18, 1977. The Siletz Indian Tribe Restoration Act restored recognition and eligibility for federal services. It did not immediately restore a reservation. Congress established a new, much smaller reservation in 1980. [12, 13]</w:t>
      </w:r>
    </w:p>
    <w:p>
      <w:r>
        <w:t>Alsea descendants continue within the Siletz community. The Tribe supports cultural education, basketry, regalia making and the gathering of traditional materials. Its publicly described language teaching program focuses on Siletz Athabaskan, a different ancestral language from Alsea. These programs belong to a modern confederation whose families carry several distinct cultural histories. [4, 14]</w:t>
      </w:r>
    </w:p>
    <w:p>
      <w:pPr>
        <w:pStyle w:val="Heading1"/>
      </w:pPr>
      <w:r>
        <w:t>Timeline</w:t>
      </w:r>
    </w:p>
    <w:tbl>
      <w:tblPr>
        <w:tblW w:type="auto" w:w="0"/>
        <w:jc w:val="center"/>
        <w:tblLayout w:type="fixed"/>
        <w:tblLook w:firstColumn="1" w:firstRow="1" w:lastColumn="0" w:lastRow="0" w:noHBand="0" w:noVBand="1" w:val="04A0"/>
      </w:tblPr>
      <w:tblGrid>
        <w:gridCol w:w="2232"/>
        <w:gridCol w:w="7704"/>
      </w:tblGrid>
      <w:tr>
        <w:trPr>
          <w:cantSplit/>
          <w:tblHeader/>
        </w:trPr>
        <w:tc>
          <w:tcPr>
            <w:tcW w:type="dxa" w:w="2232"/>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D9E4EE"/>
          </w:tcPr>
          <w:p>
            <w:pPr>
              <w:spacing w:after="40" w:line="247" w:lineRule="auto"/>
              <w:jc w:val="center"/>
            </w:pPr>
            <w:r>
              <w:rPr>
                <w:b/>
                <w:sz w:val="21"/>
              </w:rPr>
              <w:t>Date or period</w:t>
            </w:r>
          </w:p>
        </w:tc>
        <w:tc>
          <w:tcPr>
            <w:tcW w:type="dxa" w:w="7704"/>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D9E4EE"/>
          </w:tcPr>
          <w:p>
            <w:pPr>
              <w:spacing w:after="40" w:line="247" w:lineRule="auto"/>
              <w:jc w:val="left"/>
            </w:pPr>
            <w:r>
              <w:rPr>
                <w:b/>
                <w:sz w:val="21"/>
              </w:rPr>
              <w:t>Event</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FFFFF"/>
          </w:tcPr>
          <w:p>
            <w:pPr>
              <w:spacing w:after="40" w:line="247" w:lineRule="auto"/>
              <w:jc w:val="center"/>
            </w:pPr>
            <w:r>
              <w:rPr>
                <w:sz w:val="21"/>
              </w:rPr>
              <w:t>Before sustained European contact</w:t>
            </w:r>
          </w:p>
        </w:tc>
        <w:tc>
          <w:tcPr>
            <w:tcW w:type="dxa" w:w="7704"/>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FFFFF"/>
          </w:tcPr>
          <w:p>
            <w:pPr>
              <w:spacing w:after="40" w:line="247" w:lineRule="auto"/>
              <w:jc w:val="left"/>
            </w:pPr>
            <w:r>
              <w:rPr>
                <w:sz w:val="21"/>
              </w:rPr>
              <w:t>Alsea communities live along the central Oregon coast, supported by fishing, hunting, gathering and village networks. [2, 3]</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3F6F8"/>
          </w:tcPr>
          <w:p>
            <w:pPr>
              <w:spacing w:after="40" w:line="247" w:lineRule="auto"/>
              <w:jc w:val="center"/>
            </w:pPr>
            <w:r>
              <w:rPr>
                <w:sz w:val="21"/>
              </w:rPr>
              <w:t>Early 1800s</w:t>
            </w:r>
          </w:p>
        </w:tc>
        <w:tc>
          <w:tcPr>
            <w:tcW w:type="dxa" w:w="7704"/>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3F6F8"/>
          </w:tcPr>
          <w:p>
            <w:pPr>
              <w:spacing w:after="40" w:line="247" w:lineRule="auto"/>
              <w:jc w:val="left"/>
            </w:pPr>
            <w:r>
              <w:rPr>
                <w:sz w:val="21"/>
              </w:rPr>
              <w:t>Introduced epidemics severely affect Alsea communities, including the Cape Perpetua and Ya’xaik areas. [1, 2]</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FFFFF"/>
          </w:tcPr>
          <w:p>
            <w:pPr>
              <w:spacing w:after="40" w:line="247" w:lineRule="auto"/>
              <w:jc w:val="center"/>
            </w:pPr>
            <w:r>
              <w:rPr>
                <w:sz w:val="21"/>
              </w:rPr>
              <w:t>1855</w:t>
            </w:r>
          </w:p>
        </w:tc>
        <w:tc>
          <w:tcPr>
            <w:tcW w:type="dxa" w:w="7704"/>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FFFFF"/>
          </w:tcPr>
          <w:p>
            <w:pPr>
              <w:spacing w:after="40" w:line="247" w:lineRule="auto"/>
              <w:jc w:val="left"/>
            </w:pPr>
            <w:r>
              <w:rPr>
                <w:sz w:val="21"/>
              </w:rPr>
              <w:t>The Coast Treaty is negotiated but remains unratified. On November 9, an executive order establishes the Coast Reservation. [7]</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3F6F8"/>
          </w:tcPr>
          <w:p>
            <w:pPr>
              <w:spacing w:after="40" w:line="247" w:lineRule="auto"/>
              <w:jc w:val="center"/>
            </w:pPr>
            <w:r>
              <w:rPr>
                <w:sz w:val="21"/>
              </w:rPr>
              <w:t>Late 1850s to early 1860s</w:t>
            </w:r>
          </w:p>
        </w:tc>
        <w:tc>
          <w:tcPr>
            <w:tcW w:type="dxa" w:w="7704"/>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3F6F8"/>
          </w:tcPr>
          <w:p>
            <w:pPr>
              <w:spacing w:after="40" w:line="247" w:lineRule="auto"/>
              <w:jc w:val="left"/>
            </w:pPr>
            <w:r>
              <w:rPr>
                <w:sz w:val="21"/>
              </w:rPr>
              <w:t>The Alsea Subagency system concentrates several Native peoples in the Yachats district. [1, 8]</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FFFFF"/>
          </w:tcPr>
          <w:p>
            <w:pPr>
              <w:spacing w:after="40" w:line="247" w:lineRule="auto"/>
              <w:jc w:val="center"/>
            </w:pPr>
            <w:r>
              <w:rPr>
                <w:sz w:val="21"/>
              </w:rPr>
              <w:t>December 21 1865</w:t>
            </w:r>
          </w:p>
        </w:tc>
        <w:tc>
          <w:tcPr>
            <w:tcW w:type="dxa" w:w="7704"/>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FFFFF"/>
          </w:tcPr>
          <w:p>
            <w:pPr>
              <w:spacing w:after="40" w:line="247" w:lineRule="auto"/>
              <w:jc w:val="left"/>
            </w:pPr>
            <w:r>
              <w:rPr>
                <w:sz w:val="21"/>
              </w:rPr>
              <w:t>A presidential executive order opens the Yaquina Bay district of the reservation to settlers. [9]</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3F6F8"/>
          </w:tcPr>
          <w:p>
            <w:pPr>
              <w:spacing w:after="40" w:line="247" w:lineRule="auto"/>
              <w:jc w:val="center"/>
            </w:pPr>
            <w:r>
              <w:rPr>
                <w:sz w:val="21"/>
              </w:rPr>
              <w:t>March 3 1875</w:t>
            </w:r>
          </w:p>
        </w:tc>
        <w:tc>
          <w:tcPr>
            <w:tcW w:type="dxa" w:w="7704"/>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3F6F8"/>
          </w:tcPr>
          <w:p>
            <w:pPr>
              <w:spacing w:after="40" w:line="247" w:lineRule="auto"/>
              <w:jc w:val="left"/>
            </w:pPr>
            <w:r>
              <w:rPr>
                <w:sz w:val="21"/>
              </w:rPr>
              <w:t>Congress further reduces reservation lands and eliminates the Alsea reservation area. Displacement continues as the change is implemented. [8, 10]</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FFFFF"/>
          </w:tcPr>
          <w:p>
            <w:pPr>
              <w:spacing w:after="40" w:line="247" w:lineRule="auto"/>
              <w:jc w:val="center"/>
            </w:pPr>
            <w:r>
              <w:rPr>
                <w:sz w:val="21"/>
              </w:rPr>
              <w:t>Early 1890s</w:t>
            </w:r>
          </w:p>
        </w:tc>
        <w:tc>
          <w:tcPr>
            <w:tcW w:type="dxa" w:w="7704"/>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FFFFF"/>
          </w:tcPr>
          <w:p>
            <w:pPr>
              <w:spacing w:after="40" w:line="247" w:lineRule="auto"/>
              <w:jc w:val="left"/>
            </w:pPr>
            <w:r>
              <w:rPr>
                <w:sz w:val="21"/>
              </w:rPr>
              <w:t>Allotment and the acquisition of so-called surplus lands further reduce the Siletz land base. [16]</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3F6F8"/>
          </w:tcPr>
          <w:p>
            <w:pPr>
              <w:spacing w:after="40" w:line="247" w:lineRule="auto"/>
              <w:jc w:val="center"/>
            </w:pPr>
            <w:r>
              <w:rPr>
                <w:sz w:val="21"/>
              </w:rPr>
              <w:t>1900</w:t>
            </w:r>
          </w:p>
        </w:tc>
        <w:tc>
          <w:tcPr>
            <w:tcW w:type="dxa" w:w="7704"/>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3F6F8"/>
          </w:tcPr>
          <w:p>
            <w:pPr>
              <w:spacing w:after="40" w:line="247" w:lineRule="auto"/>
              <w:jc w:val="left"/>
            </w:pPr>
            <w:r>
              <w:rPr>
                <w:sz w:val="21"/>
              </w:rPr>
              <w:t>Alsea George and U. S. Grant contribute oral traditions recorded by Livingston Farrand. [6]</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FFFFF"/>
          </w:tcPr>
          <w:p>
            <w:pPr>
              <w:spacing w:after="40" w:line="247" w:lineRule="auto"/>
              <w:jc w:val="center"/>
            </w:pPr>
            <w:r>
              <w:rPr>
                <w:sz w:val="21"/>
              </w:rPr>
              <w:t>1910 and 1913</w:t>
            </w:r>
          </w:p>
        </w:tc>
        <w:tc>
          <w:tcPr>
            <w:tcW w:type="dxa" w:w="7704"/>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FFFFF"/>
          </w:tcPr>
          <w:p>
            <w:pPr>
              <w:spacing w:after="40" w:line="247" w:lineRule="auto"/>
              <w:jc w:val="left"/>
            </w:pPr>
            <w:r>
              <w:rPr>
                <w:sz w:val="21"/>
              </w:rPr>
              <w:t>William Smith and Thomas Jackson contribute to Frachtenberg’s recording of Alsea traditions. [6]</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3F6F8"/>
          </w:tcPr>
          <w:p>
            <w:pPr>
              <w:spacing w:after="40" w:line="247" w:lineRule="auto"/>
              <w:jc w:val="center"/>
            </w:pPr>
            <w:r>
              <w:rPr>
                <w:sz w:val="21"/>
              </w:rPr>
              <w:t>1920</w:t>
            </w:r>
          </w:p>
        </w:tc>
        <w:tc>
          <w:tcPr>
            <w:tcW w:type="dxa" w:w="7704"/>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3F6F8"/>
          </w:tcPr>
          <w:p>
            <w:pPr>
              <w:spacing w:after="40" w:line="247" w:lineRule="auto"/>
              <w:jc w:val="left"/>
            </w:pPr>
            <w:r>
              <w:rPr>
                <w:sz w:val="21"/>
              </w:rPr>
              <w:t>The Smithsonian publishes Alsea Texts and Myths. [6]</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FFFFF"/>
          </w:tcPr>
          <w:p>
            <w:pPr>
              <w:spacing w:after="40" w:line="247" w:lineRule="auto"/>
              <w:jc w:val="center"/>
            </w:pPr>
            <w:r>
              <w:rPr>
                <w:sz w:val="21"/>
              </w:rPr>
              <w:t>1942</w:t>
            </w:r>
          </w:p>
        </w:tc>
        <w:tc>
          <w:tcPr>
            <w:tcW w:type="dxa" w:w="7704"/>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FFFFF"/>
          </w:tcPr>
          <w:p>
            <w:pPr>
              <w:spacing w:after="40" w:line="247" w:lineRule="auto"/>
              <w:jc w:val="left"/>
            </w:pPr>
            <w:r>
              <w:rPr>
                <w:sz w:val="21"/>
              </w:rPr>
              <w:t>John Albert works with Harrington to document Alsea language. [11]</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3F6F8"/>
          </w:tcPr>
          <w:p>
            <w:pPr>
              <w:spacing w:after="40" w:line="247" w:lineRule="auto"/>
              <w:jc w:val="center"/>
            </w:pPr>
            <w:r>
              <w:rPr>
                <w:sz w:val="21"/>
              </w:rPr>
              <w:t>1954 to 1956</w:t>
            </w:r>
          </w:p>
        </w:tc>
        <w:tc>
          <w:tcPr>
            <w:tcW w:type="dxa" w:w="7704"/>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3F6F8"/>
          </w:tcPr>
          <w:p>
            <w:pPr>
              <w:spacing w:after="40" w:line="247" w:lineRule="auto"/>
              <w:jc w:val="left"/>
            </w:pPr>
            <w:r>
              <w:rPr>
                <w:sz w:val="21"/>
              </w:rPr>
              <w:t>Federal termination legislation and its implementation end the Siletz Tribe’s federal recognition. [12]</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FFFFF"/>
          </w:tcPr>
          <w:p>
            <w:pPr>
              <w:spacing w:after="40" w:line="247" w:lineRule="auto"/>
              <w:jc w:val="center"/>
            </w:pPr>
            <w:r>
              <w:rPr>
                <w:sz w:val="21"/>
              </w:rPr>
              <w:t>November 18 1977</w:t>
            </w:r>
          </w:p>
        </w:tc>
        <w:tc>
          <w:tcPr>
            <w:tcW w:type="dxa" w:w="7704"/>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FFFFF"/>
          </w:tcPr>
          <w:p>
            <w:pPr>
              <w:spacing w:after="40" w:line="247" w:lineRule="auto"/>
              <w:jc w:val="left"/>
            </w:pPr>
            <w:r>
              <w:rPr>
                <w:sz w:val="21"/>
              </w:rPr>
              <w:t>The Siletz Indian Tribe Restoration Act restores federal recognition. [13]</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3F6F8"/>
          </w:tcPr>
          <w:p>
            <w:pPr>
              <w:spacing w:after="40" w:line="247" w:lineRule="auto"/>
              <w:jc w:val="center"/>
            </w:pPr>
            <w:r>
              <w:rPr>
                <w:sz w:val="21"/>
              </w:rPr>
              <w:t>1980</w:t>
            </w:r>
          </w:p>
        </w:tc>
        <w:tc>
          <w:tcPr>
            <w:tcW w:type="dxa" w:w="7704"/>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3F6F8"/>
          </w:tcPr>
          <w:p>
            <w:pPr>
              <w:spacing w:after="40" w:line="247" w:lineRule="auto"/>
              <w:jc w:val="left"/>
            </w:pPr>
            <w:r>
              <w:rPr>
                <w:sz w:val="21"/>
              </w:rPr>
              <w:t>Congress establishes a new Siletz reservation on a small portion of the former land base. [12]</w:t>
            </w:r>
          </w:p>
        </w:tc>
      </w:tr>
      <w:tr>
        <w:trPr>
          <w:cantSplit/>
        </w:trPr>
        <w:tc>
          <w:tcPr>
            <w:tcW w:type="dxa" w:w="2232"/>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FFFFF"/>
          </w:tcPr>
          <w:p>
            <w:pPr>
              <w:spacing w:after="40" w:line="247" w:lineRule="auto"/>
              <w:jc w:val="center"/>
            </w:pPr>
            <w:r>
              <w:rPr>
                <w:sz w:val="21"/>
              </w:rPr>
              <w:t>Present</w:t>
            </w:r>
          </w:p>
        </w:tc>
        <w:tc>
          <w:tcPr>
            <w:tcW w:type="dxa" w:w="7704"/>
            <w:vAlign w:val="center"/>
            <w:tcBorders>
              <w:top w:val="single" w:sz="5" w:color="D9D9D9"/>
              <w:left w:val="single" w:sz="5" w:color="D9D9D9"/>
              <w:bottom w:val="single" w:sz="5" w:color="D9D9D9"/>
              <w:right w:val="single" w:sz="5" w:color="D9D9D9"/>
            </w:tcBorders>
            <w:tcMar>
              <w:top w:w="100" w:type="dxa"/>
              <w:bottom w:w="100" w:type="dxa"/>
              <w:left w:w="100" w:type="dxa"/>
              <w:right w:w="100" w:type="dxa"/>
            </w:tcMar>
            <w:shd w:fill="FFFFFF"/>
          </w:tcPr>
          <w:p>
            <w:pPr>
              <w:spacing w:after="40" w:line="247" w:lineRule="auto"/>
              <w:jc w:val="left"/>
            </w:pPr>
            <w:r>
              <w:rPr>
                <w:sz w:val="21"/>
              </w:rPr>
              <w:t>Alsea descendants continue within the Confederated Tribes of Siletz Indians, alongside ongoing cultural preservation and education. [4, 14]</w:t>
            </w:r>
          </w:p>
        </w:tc>
      </w:tr>
    </w:tbl>
    <w:p>
      <w:pPr>
        <w:pStyle w:val="Heading1"/>
      </w:pPr>
      <w:r>
        <w:t>Reading the evidence</w:t>
      </w:r>
    </w:p>
    <w:p>
      <w:r>
        <w:t>Early ethnographers recorded valuable testimony but also edited, translated and judged it through their own assumptions. Frachtenberg explains that he rearranged and sometimes expanded English accounts. One story in the collection was a Coos account translated into Alsea at his request. The book is therefore a mediated record rather than a complete statement of Alsea belief. Tribal accounts help place these records within the history of living communities. [6, pp. 9–12]</w:t>
      </w:r>
    </w:p>
    <w:p>
      <w:pPr>
        <w:pStyle w:val="Heading1"/>
      </w:pPr>
      <w:r>
        <w:t>Sources and working links</w:t>
      </w:r>
    </w:p>
    <w:p>
      <w:r>
        <w:t>Numbers in the text and timeline refer to the sources below. Links were checked on October 26, 2026. The historical narrative draws on tribal sources, institutional scholarship, original ethnographic texts and federal records.</w:t>
      </w:r>
    </w:p>
    <w:p>
      <w:pPr>
        <w:keepNext/>
        <w:spacing w:before="100" w:after="40"/>
      </w:pPr>
      <w:r>
        <w:rPr>
          <w:sz w:val="21"/>
        </w:rPr>
        <w:t>[1] Confederated Tribes of Siletz Indians. Selected English Place Names with Indigenous Origins in Western Oregon. Tribal language and homeland information, especially the Alsea and Ya’xaik entries.</w:t>
      </w:r>
    </w:p>
    <w:p>
      <w:pPr>
        <w:spacing w:after="100"/>
      </w:pPr>
      <w:hyperlink r:id="rId9">
        <w:r>
          <w:rPr>
            <w:color w:val="1F4E79"/>
            <w:u w:val="single"/>
            <w:sz w:val="19"/>
          </w:rPr>
          <w:t>https://ctsi.nsn.us/wp-content/uploads/2025/06/Selected_English_Place_Names_from_Indigenous_Languages.pdf</w:t>
        </w:r>
      </w:hyperlink>
    </w:p>
    <w:p>
      <w:pPr>
        <w:keepNext/>
        <w:spacing w:before="100" w:after="40"/>
      </w:pPr>
      <w:r>
        <w:rPr>
          <w:sz w:val="21"/>
        </w:rPr>
        <w:t>[2] La Follette, Cameron and Douglas Deur. Cape Perpetua. The Oregon Encyclopedia. Scholarly regional history and discussion of Alsea land use.</w:t>
      </w:r>
    </w:p>
    <w:p>
      <w:pPr>
        <w:spacing w:after="100"/>
      </w:pPr>
      <w:hyperlink r:id="rId10">
        <w:r>
          <w:rPr>
            <w:color w:val="1F4E79"/>
            <w:u w:val="single"/>
            <w:sz w:val="19"/>
          </w:rPr>
          <w:t>https://www.oregonencyclopedia.org/articles/cape-perpetua/</w:t>
        </w:r>
      </w:hyperlink>
    </w:p>
    <w:p>
      <w:pPr>
        <w:keepNext/>
        <w:spacing w:before="100" w:after="40"/>
      </w:pPr>
      <w:r>
        <w:rPr>
          <w:sz w:val="21"/>
        </w:rPr>
        <w:t>[3] Wells, Gail. Before Contact. Oregon History Project, Oregon Historical Society. 2006, revised 2014. Regional context for coastal communities.</w:t>
      </w:r>
    </w:p>
    <w:p>
      <w:pPr>
        <w:spacing w:after="100"/>
      </w:pPr>
      <w:hyperlink r:id="rId11">
        <w:r>
          <w:rPr>
            <w:color w:val="1F4E79"/>
            <w:u w:val="single"/>
            <w:sz w:val="19"/>
          </w:rPr>
          <w:t>https://www.oregonhistoryproject.org/narratives/the-oregon-coastforists-and-green-verdent-launs/contact-and-settlement/before-contact/</w:t>
        </w:r>
      </w:hyperlink>
    </w:p>
    <w:p>
      <w:pPr>
        <w:keepNext/>
        <w:spacing w:before="100" w:after="40"/>
      </w:pPr>
      <w:r>
        <w:rPr>
          <w:sz w:val="21"/>
        </w:rPr>
        <w:t>[4] Confederated Tribes of Siletz Indians. Introduction. Tribal account of ancestral peoples, village government and housing.</w:t>
      </w:r>
    </w:p>
    <w:p>
      <w:pPr>
        <w:spacing w:after="100"/>
      </w:pPr>
      <w:hyperlink r:id="rId12">
        <w:r>
          <w:rPr>
            <w:color w:val="1F4E79"/>
            <w:u w:val="single"/>
            <w:sz w:val="19"/>
          </w:rPr>
          <w:t>https://ctsi.nsn.us/introduction/</w:t>
        </w:r>
      </w:hyperlink>
    </w:p>
    <w:p>
      <w:pPr>
        <w:keepNext/>
        <w:spacing w:before="100" w:after="40"/>
      </w:pPr>
      <w:r>
        <w:rPr>
          <w:sz w:val="21"/>
        </w:rPr>
        <w:t>[5] Confederated Tribes of Siletz Indians. Tribal History. Siletz Newsletter, June 1981, page 1. Excerpt from Stephen Dow Beckham, The Indians of Western Oregon. University of Oregon digital collection.</w:t>
      </w:r>
    </w:p>
    <w:p>
      <w:pPr>
        <w:spacing w:after="100"/>
      </w:pPr>
      <w:hyperlink r:id="rId13">
        <w:r>
          <w:rPr>
            <w:color w:val="1F4E79"/>
            <w:u w:val="single"/>
            <w:sz w:val="19"/>
          </w:rPr>
          <w:t>https://oregonnews.uoregon.edu/lccn/2025240414/1981-06-01/ed-1/seq-1.pdf</w:t>
        </w:r>
      </w:hyperlink>
    </w:p>
    <w:p>
      <w:pPr>
        <w:keepNext/>
        <w:spacing w:before="100" w:after="40"/>
      </w:pPr>
      <w:r>
        <w:rPr>
          <w:sz w:val="21"/>
        </w:rPr>
        <w:t>[6] Frachtenberg, Leo J. Alsea Texts and Myths. Bureau of American Ethnology Bulletin 67. Washington, DC: Government Printing Office, 1920. Primary ethnographic publication, especially pages 9–13.</w:t>
      </w:r>
    </w:p>
    <w:p>
      <w:pPr>
        <w:spacing w:after="100"/>
      </w:pPr>
      <w:hyperlink r:id="rId14">
        <w:r>
          <w:rPr>
            <w:color w:val="1F4E79"/>
            <w:u w:val="single"/>
            <w:sz w:val="19"/>
          </w:rPr>
          <w:t>https://repository.si.edu/server/api/core/bitstreams/5abdeadc-c6c7-4550-8704-fadb4dbdb6a0/content</w:t>
        </w:r>
      </w:hyperlink>
    </w:p>
    <w:p>
      <w:pPr>
        <w:keepNext/>
        <w:spacing w:before="100" w:after="40"/>
      </w:pPr>
      <w:r>
        <w:rPr>
          <w:sz w:val="21"/>
        </w:rPr>
        <w:t>[7] Lewis, David. Coast Indian Reservation. The Oregon Encyclopedia. Reservation creation and reductions.</w:t>
      </w:r>
    </w:p>
    <w:p>
      <w:pPr>
        <w:spacing w:after="100"/>
      </w:pPr>
      <w:hyperlink r:id="rId15">
        <w:r>
          <w:rPr>
            <w:color w:val="1F4E79"/>
            <w:u w:val="single"/>
            <w:sz w:val="19"/>
          </w:rPr>
          <w:t>https://www.oregonencyclopedia.org/articles/coast_indian_reservation/</w:t>
        </w:r>
      </w:hyperlink>
    </w:p>
    <w:p>
      <w:pPr>
        <w:keepNext/>
        <w:spacing w:before="100" w:after="40"/>
      </w:pPr>
      <w:r>
        <w:rPr>
          <w:sz w:val="21"/>
        </w:rPr>
        <w:t>[8] Lewis, David. Alsea Subagency of Siletz Reservation. The Oregon Encyclopedia. Federal administration, relocation and the subagency’s distinct peoples.</w:t>
      </w:r>
    </w:p>
    <w:p>
      <w:pPr>
        <w:spacing w:after="100"/>
      </w:pPr>
      <w:hyperlink r:id="rId16">
        <w:r>
          <w:rPr>
            <w:color w:val="1F4E79"/>
            <w:u w:val="single"/>
            <w:sz w:val="19"/>
          </w:rPr>
          <w:t>https://www.oregonencyclopedia.org/articles/alsea_subagency_of_siletz_reservation/</w:t>
        </w:r>
      </w:hyperlink>
    </w:p>
    <w:p>
      <w:pPr>
        <w:keepNext/>
        <w:spacing w:before="100" w:after="40"/>
      </w:pPr>
      <w:r>
        <w:rPr>
          <w:sz w:val="21"/>
        </w:rPr>
        <w:t>[9] Confederated Tribes of Siletz Indians. Executive Order, December 21, 1865. Tribal interpretation and excerpts from federal records.</w:t>
      </w:r>
    </w:p>
    <w:p>
      <w:pPr>
        <w:spacing w:after="100"/>
      </w:pPr>
      <w:hyperlink r:id="rId17">
        <w:r>
          <w:rPr>
            <w:color w:val="1F4E79"/>
            <w:u w:val="single"/>
            <w:sz w:val="19"/>
          </w:rPr>
          <w:t>https://ctsi.nsn.us/executive-order-december-21-1865/</w:t>
        </w:r>
      </w:hyperlink>
    </w:p>
    <w:p>
      <w:pPr>
        <w:keepNext/>
        <w:spacing w:before="100" w:after="40"/>
      </w:pPr>
      <w:r>
        <w:rPr>
          <w:sz w:val="21"/>
        </w:rPr>
        <w:t>[10] Confederated Tribes of Siletz Indians. Changing Federal Policy and Reduction of the Coast Reservation by Act of Congress, 1875. Tribal historical account.</w:t>
      </w:r>
    </w:p>
    <w:p>
      <w:pPr>
        <w:spacing w:after="100"/>
      </w:pPr>
      <w:hyperlink r:id="rId18">
        <w:r>
          <w:rPr>
            <w:color w:val="1F4E79"/>
            <w:u w:val="single"/>
            <w:sz w:val="19"/>
          </w:rPr>
          <w:t>https://ctsi.nsn.us/changing-federal-policy-reduction-of-the-coast-reservation-by-act-of-congress-1875/</w:t>
        </w:r>
      </w:hyperlink>
    </w:p>
    <w:p>
      <w:pPr>
        <w:keepNext/>
        <w:spacing w:before="100" w:after="40"/>
      </w:pPr>
      <w:r>
        <w:rPr>
          <w:sz w:val="21"/>
        </w:rPr>
        <w:t>[11] Smithsonian Institution, National Anthropological Archives. Guide to the John Peabody Harrington Papers. Alsea, Siuslaw and Coos subseries, especially printed pages 38–39. Archival guide documenting John Albert’s work with Harrington.</w:t>
      </w:r>
    </w:p>
    <w:p>
      <w:pPr>
        <w:spacing w:after="100"/>
      </w:pPr>
      <w:hyperlink r:id="rId19">
        <w:r>
          <w:rPr>
            <w:color w:val="1F4E79"/>
            <w:u w:val="single"/>
            <w:sz w:val="19"/>
          </w:rPr>
          <w:t>https://sirismm.si.edu/EADpdfs/NAA.1976-95.pdf</w:t>
        </w:r>
      </w:hyperlink>
    </w:p>
    <w:p>
      <w:pPr>
        <w:keepNext/>
        <w:spacing w:before="100" w:after="40"/>
      </w:pPr>
      <w:r>
        <w:rPr>
          <w:sz w:val="21"/>
        </w:rPr>
        <w:t>[12] United States Senate, Committee on Indian Affairs. Hearing on S. 817 and other bills, October 7, 2015. Tribal testimony documents termination, restoration and the establishment of the 1980 reservation.</w:t>
      </w:r>
    </w:p>
    <w:p>
      <w:pPr>
        <w:spacing w:after="100"/>
      </w:pPr>
      <w:hyperlink r:id="rId20">
        <w:r>
          <w:rPr>
            <w:color w:val="1F4E79"/>
            <w:u w:val="single"/>
            <w:sz w:val="19"/>
          </w:rPr>
          <w:t>https://www.govinfo.gov/content/pkg/CHRG-114shrg20036/html/CHRG-114shrg20036.htm</w:t>
        </w:r>
      </w:hyperlink>
    </w:p>
    <w:p>
      <w:pPr>
        <w:keepNext/>
        <w:spacing w:before="100" w:after="40"/>
      </w:pPr>
      <w:r>
        <w:rPr>
          <w:sz w:val="21"/>
        </w:rPr>
        <w:t>[13] United States. Siletz Indian Tribe Restoration Act. Public Law 95–195, November 18, 1977. 91 Stat. 1415. Original federal statute.</w:t>
      </w:r>
    </w:p>
    <w:p>
      <w:pPr>
        <w:spacing w:after="100"/>
      </w:pPr>
      <w:hyperlink r:id="rId21">
        <w:r>
          <w:rPr>
            <w:color w:val="1F4E79"/>
            <w:u w:val="single"/>
            <w:sz w:val="19"/>
          </w:rPr>
          <w:t>https://www.govinfo.gov/content/pkg/STATUTE-91/pdf/STATUTE-91-Pg1415.pdf</w:t>
        </w:r>
      </w:hyperlink>
    </w:p>
    <w:p>
      <w:pPr>
        <w:keepNext/>
        <w:spacing w:before="100" w:after="40"/>
      </w:pPr>
      <w:r>
        <w:rPr>
          <w:sz w:val="21"/>
        </w:rPr>
        <w:t>[14] Confederated Tribes of Siletz Indians. Culture and Language. Current tribal cultural education, traditional arts and language programs.</w:t>
      </w:r>
    </w:p>
    <w:p>
      <w:pPr>
        <w:spacing w:after="100"/>
      </w:pPr>
      <w:hyperlink r:id="rId22">
        <w:r>
          <w:rPr>
            <w:color w:val="1F4E79"/>
            <w:u w:val="single"/>
            <w:sz w:val="19"/>
          </w:rPr>
          <w:t>https://ctsi.nsn.us/culture-language/</w:t>
        </w:r>
      </w:hyperlink>
    </w:p>
    <w:p>
      <w:pPr>
        <w:keepNext/>
        <w:spacing w:before="100" w:after="40"/>
      </w:pPr>
      <w:r>
        <w:rPr>
          <w:sz w:val="21"/>
        </w:rPr>
        <w:t>[15] Robbins, William G. Alsea Alcea. The Oregon Encyclopedia. Historical Native trails and seasonal use of the upper Alsea Valley.</w:t>
      </w:r>
    </w:p>
    <w:p>
      <w:pPr>
        <w:spacing w:after="100"/>
      </w:pPr>
      <w:hyperlink r:id="rId23">
        <w:r>
          <w:rPr>
            <w:color w:val="1F4E79"/>
            <w:u w:val="single"/>
            <w:sz w:val="19"/>
          </w:rPr>
          <w:t>https://www.oregonencyclopedia.org/articles/alsea_alcea_/</w:t>
        </w:r>
      </w:hyperlink>
    </w:p>
    <w:p>
      <w:pPr>
        <w:keepNext/>
        <w:spacing w:before="100" w:after="40"/>
      </w:pPr>
      <w:r>
        <w:rPr>
          <w:sz w:val="21"/>
        </w:rPr>
        <w:t>[16] Confederated Tribes of Siletz Indians. History of the Siletz. Comprehensive Plan 2005–2015. Tribal account of reservation reduction and allotment.</w:t>
      </w:r>
    </w:p>
    <w:p>
      <w:pPr>
        <w:spacing w:after="100"/>
      </w:pPr>
      <w:hyperlink r:id="rId24">
        <w:r>
          <w:rPr>
            <w:color w:val="1F4E79"/>
            <w:u w:val="single"/>
            <w:sz w:val="19"/>
          </w:rPr>
          <w:t>https://ctsi.nsn.us/wp-content/uploads/2020/12/CTSI-Comprehensive-Plan-2005-2015-History-Pt1.pdf</w:t>
        </w:r>
      </w:hyperlink>
    </w:p>
    <w:sectPr w:rsidR="00FC693F" w:rsidRPr="0006063C" w:rsidSect="00034616">
      <w:footerReference w:type="default" r:id="rId25"/>
      <w:pgSz w:w="12240" w:h="15840"/>
      <w:pgMar w:top="1080" w:right="1152" w:bottom="1080" w:left="1152"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40"/>
    </w:pPr>
    <w:rPr>
      <w:rFonts w:ascii="Calibri" w:hAnsi="Calibri"/>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16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4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ctsi.nsn.us/wp-content/uploads/2025/06/Selected_English_Place_Names_from_Indigenous_Languages.pdf" TargetMode="External"/><Relationship Id="rId10" Type="http://schemas.openxmlformats.org/officeDocument/2006/relationships/hyperlink" Target="https://www.oregonencyclopedia.org/articles/cape-perpetua/" TargetMode="External"/><Relationship Id="rId11" Type="http://schemas.openxmlformats.org/officeDocument/2006/relationships/hyperlink" Target="https://www.oregonhistoryproject.org/narratives/the-oregon-coastforists-and-green-verdent-launs/contact-and-settlement/before-contact/" TargetMode="External"/><Relationship Id="rId12" Type="http://schemas.openxmlformats.org/officeDocument/2006/relationships/hyperlink" Target="https://ctsi.nsn.us/introduction/" TargetMode="External"/><Relationship Id="rId13" Type="http://schemas.openxmlformats.org/officeDocument/2006/relationships/hyperlink" Target="https://oregonnews.uoregon.edu/lccn/2025240414/1981-06-01/ed-1/seq-1.pdf" TargetMode="External"/><Relationship Id="rId14" Type="http://schemas.openxmlformats.org/officeDocument/2006/relationships/hyperlink" Target="https://repository.si.edu/server/api/core/bitstreams/5abdeadc-c6c7-4550-8704-fadb4dbdb6a0/content" TargetMode="External"/><Relationship Id="rId15" Type="http://schemas.openxmlformats.org/officeDocument/2006/relationships/hyperlink" Target="https://www.oregonencyclopedia.org/articles/coast_indian_reservation/" TargetMode="External"/><Relationship Id="rId16" Type="http://schemas.openxmlformats.org/officeDocument/2006/relationships/hyperlink" Target="https://www.oregonencyclopedia.org/articles/alsea_subagency_of_siletz_reservation/" TargetMode="External"/><Relationship Id="rId17" Type="http://schemas.openxmlformats.org/officeDocument/2006/relationships/hyperlink" Target="https://ctsi.nsn.us/executive-order-december-21-1865/" TargetMode="External"/><Relationship Id="rId18" Type="http://schemas.openxmlformats.org/officeDocument/2006/relationships/hyperlink" Target="https://ctsi.nsn.us/changing-federal-policy-reduction-of-the-coast-reservation-by-act-of-congress-1875/" TargetMode="External"/><Relationship Id="rId19" Type="http://schemas.openxmlformats.org/officeDocument/2006/relationships/hyperlink" Target="https://sirismm.si.edu/EADpdfs/NAA.1976-95.pdf" TargetMode="External"/><Relationship Id="rId20" Type="http://schemas.openxmlformats.org/officeDocument/2006/relationships/hyperlink" Target="https://www.govinfo.gov/content/pkg/CHRG-114shrg20036/html/CHRG-114shrg20036.htm" TargetMode="External"/><Relationship Id="rId21" Type="http://schemas.openxmlformats.org/officeDocument/2006/relationships/hyperlink" Target="https://www.govinfo.gov/content/pkg/STATUTE-91/pdf/STATUTE-91-Pg1415.pdf" TargetMode="External"/><Relationship Id="rId22" Type="http://schemas.openxmlformats.org/officeDocument/2006/relationships/hyperlink" Target="https://ctsi.nsn.us/culture-language/" TargetMode="External"/><Relationship Id="rId23" Type="http://schemas.openxmlformats.org/officeDocument/2006/relationships/hyperlink" Target="https://www.oregonencyclopedia.org/articles/alsea_alcea_/" TargetMode="External"/><Relationship Id="rId24" Type="http://schemas.openxmlformats.org/officeDocument/2006/relationships/hyperlink" Target="https://ctsi.nsn.us/wp-content/uploads/2020/12/CTSI-Comprehensive-Plan-2005-2015-History-Pt1.pdf"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ns0:coreProperties xmlns:dc="http://purl.org/dc/elements/1.1/" xmlns:ns0="http://schemas.openxmlformats.org/package/2006/metadata/core-properties" xmlns:ns2="http://purl.org/dc/terms/" xmlns:xsi="http://www.w3.org/2001/XMLSchema-instance">
  <dc:title>Alsea History Culture and Timeline</dc:title>
  <dc:subject>The Alsea people of the central Oregon coast</dc:subject>
  <dc:creator/>
  <ns0:keywords/>
  <dc:description>generated by python-docx</dc:description>
  <ns0:lastModifiedBy/>
  <ns0:revision>1</ns0:revision>
  <ns2:created xsi:type="dcterms:W3CDTF">2013-12-23T23:15:00Z</ns2:created>
  <ns2:modified xsi:type="dcterms:W3CDTF">2013-12-23T23:15:00Z</ns2:modified>
  <ns0:category/>
</ns0:coreProperties>
</file>