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Tecumseh and Tippecanoe 1811 to 1813</w:t>
      </w:r>
    </w:p>
    <w:p>
      <w:pPr>
        <w:pStyle w:val="Subtitle"/>
      </w:pPr>
      <w:r>
        <w:t>Origins battles and consequences</w:t>
      </w:r>
    </w:p>
    <w:p>
      <w:r>
        <w:t>Tecumseh's War was a struggle over Native land and political independence in the Old Northwest, the region around the Great Lakes and Ohio Valley. Tecumseh and his younger brother Tenskwatawa built an alliance to resist American expansion. William Henry Harrison, governor of Indiana Territory, worked to open more land to American settlement. Their conflict produced the Battle of Tippecanoe on November 7, 1811 and later became part of the War of 1812. Tecumseh's death at the Battle of the Thames on October 5, 1813 dealt the alliance a major blow. [1, 4, 15]</w:t>
      </w:r>
    </w:p>
    <w:p>
      <w:r>
        <w:t>The dates 1811 to 1813 identify the main military phase of this struggle. Its roots reached back much earlier, and its consequences lasted far longer. Tippecanoe damaged the movement, but it did not end it. Tecumseh was away during that battle. He continued fighting and helped the British capture Detroit in 1812. [1, 14]</w:t>
      </w:r>
    </w:p>
    <w:p>
      <w:pPr>
        <w:pStyle w:val="Heading1"/>
      </w:pPr>
      <w:r>
        <w:t>Land and the earlier wars</w:t>
      </w:r>
    </w:p>
    <w:p>
      <w:r>
        <w:t>The American Revolution did not settle who would control the Ohio Valley. American leaders claimed western territory while Native nations continued to occupy and defend it. An earlier Native alliance resisted American armies during the Northwest Indian War. Its defeat at Fallen Timbers in 1794 led to the Treaty of Greenville in 1795, through which Native signers gave up most of present-day Ohio. Tecumseh had fought in that earlier struggle. [1]</w:t>
      </w:r>
    </w:p>
    <w:p>
      <w:r>
        <w:t>The loss of land had consequences beyond a change on a map. It threatened hunting grounds, farms and the ability of communities to support themselves. Tecumseh believed that separate treaties allowed Americans to take Native territory a piece at a time. He sought a broader alliance that could resist this process. His movement grew out of Native efforts to survive American expansion. [1, 8]</w:t>
      </w:r>
    </w:p>
    <w:p>
      <w:pPr>
        <w:pStyle w:val="Heading1"/>
      </w:pPr>
      <w:r>
        <w:t>Tecumseh Tenskwatawa and Prophetstown</w:t>
      </w:r>
    </w:p>
    <w:p>
      <w:r>
        <w:t>Tecumseh became known as a warrior and speaker who traveled widely to recruit allies. Tenskwatawa supplied the religious message that drew people together. Known to Americans as the Shawnee Prophet, he urged Native people to reject alcohol and practices that he believed weakened their communities. His teachings called for spiritual renewal and greater unity among Native nations. [2, 4]</w:t>
      </w:r>
    </w:p>
    <w:p>
      <w:r>
        <w:t>Tenskwatawa was central to the movement's early growth. R. David Edmunds's scholarly biography, The Shawnee Prophet, challenges the habit of treating him as only Tecumseh's assistant. The publisher's account of the book emphasizes the Prophet's role in creating the beliefs and ceremonies that helped unite followers. Religion gave people a reason to join and remain connected across tribal lines. [3]</w:t>
      </w:r>
    </w:p>
    <w:p>
      <w:r>
        <w:t>In 1808, the brothers established Prophetstown near the meeting of the Wabash and Tippecanoe rivers in present-day Indiana. It became a gathering place for people from several Native nations. Families lived and grew food there while visitors heard Tenskwatawa's teachings. Tecumseh traveled beyond the settlement to expand the alliance. [4, 9]</w:t>
      </w:r>
    </w:p>
    <w:p>
      <w:r>
        <w:t>Unity was difficult. Native nations had their own leaders, land claims and survival plans. Some Miami leaders viewed Prophetstown as a threat to their authority within the Miami homeland. Many wanted to preserve peace with the United States, while some younger men supported the brothers. These divisions show why the movement should not be treated as one army representing every Native community. [5]</w:t>
      </w:r>
    </w:p>
    <w:p>
      <w:pPr>
        <w:pStyle w:val="Heading1"/>
      </w:pPr>
      <w:r>
        <w:t>The Fort Wayne treaty and failed talks</w:t>
      </w:r>
    </w:p>
    <w:p>
      <w:r>
        <w:t>The Treaty of Fort Wayne, signed on September 30, 1809, sharply increased tensions. Harrison negotiated with representatives of the Delaware, Potawatomi, Miami and Eel River Miami peoples. The land agreement and related arrangements opened roughly three million acres to the United States. The treaty offered goods and yearly payments, called annuities, in return for giving up the land. [6, 7]</w:t>
      </w:r>
    </w:p>
    <w:p>
      <w:r>
        <w:t>The treaty itself shows how complicated Native land rights were. Article II recognized that the Miami and Delaware had equal rights to land watered by the White River and that neither could dispose of it without the other's consent. Article V required Wea consent for one tract. Article IX made another cession depend on Kickapoo agreement. Even this American treaty recognized overlapping interests and the need for consent from more than one community. [6]</w:t>
      </w:r>
    </w:p>
    <w:p>
      <w:r>
        <w:t>Tecumseh rejected the sale. He argued that Native land belonged in common to Native nations and could not be sold without their wider agreement. Harrison continued to recognize the authority of the chiefs who had signed. The dispute concerned who could speak for the land and whose consent mattered. [8]</w:t>
      </w:r>
    </w:p>
    <w:p>
      <w:r>
        <w:t>Tecumseh met Harrison at Vincennes in August 1810 and July 1811. He demanded that the United States respect the alliance's position on land sales. The talks failed to resolve the dispute. Tecumseh also explained that the movement wished to preserve peace but would defend its villages against an American advance. In 1811, he traveled south to seek support among the Creek, Chickasaw and Choctaw peoples. This left Tenskwatawa at Prophetstown when Harrison marched toward it. [4, 8]</w:t>
      </w:r>
    </w:p>
    <w:p>
      <w:pPr>
        <w:pStyle w:val="Heading1"/>
      </w:pPr>
      <w:r>
        <w:t>Tippecanoe in November 1811</w:t>
      </w:r>
    </w:p>
    <w:p>
      <w:pPr>
        <w:pStyle w:val="Heading2"/>
      </w:pPr>
      <w:r>
        <w:t>The march and the battle</w:t>
      </w:r>
    </w:p>
    <w:p>
      <w:r>
        <w:t>Harrison moved toward Prophetstown with roughly 900 to 1,000 regular soldiers and militia. On November 6, his army approached the settlement. John Tipton, an Indiana militiaman who kept a campaign journal, recorded that Native representatives asked for peace and promised a further meeting the next morning. Harrison's men then camped nearby. [9]</w:t>
      </w:r>
    </w:p>
    <w:p>
      <w:r>
        <w:t>The troops formed a defensive perimeter. Men slept in their clothes, sentries watched the approaches and campfires provided warmth during the cold night. Before daylight on November 7, warriors associated with Prophetstown attacked. Some American soldiers awoke with attackers already close to their tents. Fighting continued for about two hours before American counterattacks forced the warriors to withdraw. Harrison's army held its camp. [9, 10]</w:t>
      </w:r>
    </w:p>
    <w:p>
      <w:r>
        <w:t>The victory was costly. The Tippecanoe County Historical Association records 37 American soldiers killed during the battle and another 25 who later died of their injuries. More than 100 were wounded. Native losses remain uncertain. Those limits matter when comparing later claims that the battle was an easy or overwhelming victory. [10]</w:t>
      </w:r>
    </w:p>
    <w:p>
      <w:pPr>
        <w:pStyle w:val="Heading2"/>
      </w:pPr>
      <w:r>
        <w:t>The destruction of Prophetstown</w:t>
      </w:r>
    </w:p>
    <w:p>
      <w:r>
        <w:t>On November 8, American scouts found that most residents had left Prophetstown. Harrison's men burned the settlement and destroyed food supplies. Tipton wrote that soldiers carried away six wagonloads of corn and burned an estimated 2,000 bushels. His estimate is a participant's report, rather than an exact modern count. The destruction deprived displaced families of homes and stored food as winter approached. [9]</w:t>
      </w:r>
    </w:p>
    <w:p>
      <w:r>
        <w:t>Tenskwatawa lost influence after the defeat. Some accounts blamed him for encouraging an attack before the alliance was ready and for promising spiritual protection to the warriors. Yet his following did not disappear. He continued to preach after Tippecanoe and after Tecumseh's death. The defeat weakened his authority without immediately ending the religious movement. [2, 10]</w:t>
      </w:r>
    </w:p>
    <w:p>
      <w:r>
        <w:t>Tippecanoe achieved Harrison's immediate goal of damaging the alliance's main settlement. It also made peace harder. Critics accused Harrison of provoking resistance and pushing Tecumseh toward Britain. Supporters presented the battle as a great American victory. The movement's later successes in 1812 show that destroying Prophetstown had not settled the conflict. [11, 14]</w:t>
      </w:r>
    </w:p>
    <w:p>
      <w:pPr>
        <w:pStyle w:val="Heading1"/>
      </w:pPr>
      <w:r>
        <w:t>The fighting joins the War of 1812</w:t>
      </w:r>
    </w:p>
    <w:p>
      <w:r>
        <w:t>American officials often claimed that British agents were behind Native resistance. Britain did maintain ties with Native nations and provide weapons and supplies through its Indian Department. These connections were real, but Native communities had their own reasons for resisting American settlement. British officers also urged restraint before Britain and the United States formally went to war. [12]</w:t>
      </w:r>
    </w:p>
    <w:p>
      <w:r>
        <w:t>The United States declared war on Great Britain on June 18, 1812. Maritime disputes, including British interference with American trade and the seizure of sailors for British service, helped cause that wider war. Borderland fighting added to the hostility. Tecumseh's struggle now became part of a larger conflict whose western campaigns overlapped the war that had begun in 1811. [11, 12, 14]</w:t>
      </w:r>
    </w:p>
    <w:p>
      <w:r>
        <w:t>Tecumseh allied with British forces to strengthen the defense of Native land. Britain needed Native allies to help protect Upper Canada, now largely southern Ontario. These goals overlapped, but Britain sought the security of its colony while Tecumseh sought a future for Native nations beyond American control. The alliance depended on continued British military support. [12, 14]</w:t>
      </w:r>
    </w:p>
    <w:p>
      <w:r>
        <w:t>In August 1812, Tecumseh and British Major General Isaac Brock helped force the surrender of Detroit. Native warriors disrupted American supply routes and added to the pressure on General William Hull's command. Hull's fear of the opposing force, reinforced by Brock's threats and artillery fire, helped bring about the surrender. This major victory demonstrated that Native resistance remained militarily powerful after Tippecanoe. [12, 14]</w:t>
      </w:r>
    </w:p>
    <w:p>
      <w:r>
        <w:t>The wider fighting also struck communities that had tried to stay neutral. In December 1812, American troops attacked Miami and Delaware settlements along the Mississinewa River. Homes were burned and civilians were captured. Historians George Ironstrack and Cameron Shriver show that these communities had pursued peace before the attacks. Their account also challenges the later claim that Tecumseh commanded the Native counterattack. Local Miami and Delaware leaders organized it. [13]</w:t>
      </w:r>
    </w:p>
    <w:p>
      <w:pPr>
        <w:pStyle w:val="Heading1"/>
      </w:pPr>
      <w:r>
        <w:t>The campaigns of 1813 and the Thames</w:t>
      </w:r>
    </w:p>
    <w:p>
      <w:r>
        <w:t>In May 1813, British and Native forces failed to capture Fort Meigs in Ohio. Tecumseh also intervened there to stop the killing of captured American soldiers. The incident shows that Native commanders made their own decisions about the conduct of war. Tecumseh's leadership included attempts to restrain violence against prisoners. [14]</w:t>
      </w:r>
    </w:p>
    <w:p>
      <w:r>
        <w:t>The decisive change came on September 10, 1813, when Oliver Hazard Perry's American fleet defeated the British on Lake Erie. Control of the lake threatened British supply lines and made their positions around Detroit and Amherstburg difficult to hold. British commander Henry Procter retreated into Upper Canada with Native allies. Tecumseh opposed the retreat because it exposed the lands his movement was trying to protect. [14, 15]</w:t>
      </w:r>
    </w:p>
    <w:p>
      <w:r>
        <w:t>Harrison pursued the withdrawing force. On October 5, 1813, the armies met near Moraviantown on the Thames River. American mounted troops broke the British line. Native warriors continued fighting, but the allied force was defeated and Tecumseh was killed. His death removed a leader who had spent years linking distant communities into a common military effort. [15]</w:t>
      </w:r>
    </w:p>
    <w:p>
      <w:r>
        <w:t>The loss at the Thames badly weakened the western alliance. Its members still had their own communities and leaders, but they had lost Tecumseh and dependable support from a British force in the region. The American victory strengthened U.S. control around Detroit. It did not end the entire War of 1812 or all Native resistance. [5, 15, 17]</w:t>
      </w:r>
    </w:p>
    <w:p>
      <w:pPr>
        <w:pStyle w:val="Heading1"/>
      </w:pPr>
      <w:r>
        <w:t>What defeat changed</w:t>
      </w:r>
    </w:p>
    <w:p>
      <w:r>
        <w:t>Tecumseh's goal of a secure Native homeland remained unrealized. The Treaty of Ghent, signed on December 24, 1814, ended the wider Anglo-American war after ratification in 1815. Article IX required both countries to end hostilities with Native nations and restore the possessions, rights and privileges they had held or been entitled to in 1811, provided those nations also stopped fighting. The treaty did not establish the separate Native state sought by the alliance. [16]</w:t>
      </w:r>
    </w:p>
    <w:p>
      <w:r>
        <w:t>That promise did not provide lasting protection from American expansion. The United States largely ignored the provision, and Britain showed little interest in enforcing it. As American settlement spread, Native nations faced further land loss and pressure to leave their homelands. The peace restored the relationship between the two larger powers without securing Tecumseh's political aims. [17]</w:t>
      </w:r>
    </w:p>
    <w:p>
      <w:r>
        <w:t>Native people nevertheless continued to negotiate and resist. John T. Peyton's study of the Miami shows that they rebuilt political unity after the war and used diplomacy and changing landholding practices to protect part of their homeland. Tecumseh's defeat greatly reduced the strength of one military alliance, but Native nations continued to make choices and defend their interests. [5]</w:t>
      </w:r>
    </w:p>
    <w:p>
      <w:pPr>
        <w:pStyle w:val="Heading1"/>
      </w:pPr>
      <w:r>
        <w:t>History and later memory</w:t>
      </w:r>
    </w:p>
    <w:p>
      <w:r>
        <w:t>Tippecanoe helped build Harrison's public reputation. In the presidential election of 1840, the slogan Tippecanoe and Tyler Too connected his candidacy to the battle. A costly frontier engagement became a simple political story about a victorious commander. That later image left less room for the disputed treaty, the destruction of food supplies or the alliance's continued fighting. [11]</w:t>
      </w:r>
    </w:p>
    <w:p>
      <w:r>
        <w:t>The sources also require care. The Fort Wayne treaty records an agreement, but it cannot establish that all affected people accepted the sale. Tipton's journal preserves a soldier's view of battle and destruction, not the views of Prophetstown's displaced residents. Modern scholarship and Myaamia historical work help recover differences among Native communities that American military accounts often overlooked. [5, 6, 9, 13]</w:t>
      </w:r>
    </w:p>
    <w:p>
      <w:r>
        <w:br w:type="page"/>
      </w:r>
    </w:p>
    <w:p>
      <w:pPr>
        <w:pStyle w:val="Heading1"/>
      </w:pPr>
      <w:r>
        <w:t>Timeline</w:t>
      </w:r>
    </w:p>
    <w:p>
      <w:r>
        <w:t>The earlier events explain the origins of the conflict. The final entry shows what happened after Tecumseh’s death.</w:t>
      </w:r>
    </w:p>
    <w:tbl>
      <w:tblPr>
        <w:tblW w:type="auto" w:w="0"/>
        <w:jc w:val="center"/>
        <w:tblLayout w:type="fixed"/>
        <w:tblLook w:firstColumn="1" w:firstRow="1" w:lastColumn="0" w:lastRow="0" w:noHBand="0" w:noVBand="1" w:val="04A0"/>
      </w:tblPr>
      <w:tblGrid>
        <w:gridCol w:w="2232"/>
        <w:gridCol w:w="7128"/>
      </w:tblGrid>
      <w:tr>
        <w:trPr>
          <w:tblHeade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shd w:fill="E6EDF3"/>
          </w:tcPr>
          <w:p>
            <w:pPr>
              <w:spacing w:after="0" w:line="247" w:lineRule="auto"/>
              <w:jc w:val="center"/>
            </w:pPr>
            <w:r>
              <w:rPr>
                <w:b/>
                <w:color w:val="000000"/>
                <w:sz w:val="21"/>
              </w:rPr>
              <w:t>Date</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shd w:fill="E6EDF3"/>
          </w:tcPr>
          <w:p>
            <w:pPr>
              <w:spacing w:after="0" w:line="247" w:lineRule="auto"/>
            </w:pPr>
            <w:r>
              <w:rPr>
                <w:b/>
                <w:color w:val="000000"/>
                <w:sz w:val="21"/>
              </w:rPr>
              <w:t>Event</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1794 and 1795</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Fallen Timbers and the Treaty of Greenville weaken the earlier Native alliance and transfer much of Ohio. [1]</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1808</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Tecumseh and Tenskwatawa establish Prophetstown near the Wabash and Tippecanoe rivers. [4]</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September 30 1809</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The Fort Wayne treaty intensifies the dispute over land sales and consent. [6, 7]</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1810 and 1811</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Tecumseh meets Harrison at Vincennes, then travels south to seek allies. [4, 8]</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November 7 1811</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Warriors attack Harrison’s camp at Tippecanoe. The American force holds its position. [9, 10]</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November 8 1811</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American troops burn Prophetstown and destroy stored corn. [9]</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June 18 1812</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The United States declares war on Britain. Tecumseh’s struggle joins the wider war. [14]</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August 1812</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Brock and Tecumseh help secure the surrender of Detroit. [12, 14]</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December 1812</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American troops attack Mississinewa settlements, including communities pursuing neutrality. [13]</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May 1813</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British and Native forces fail to take Fort Meigs. [14]</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September 10 1813</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Perry wins the Battle of Lake Erie, disrupting British supply lines. [14]</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October 5 1813</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Harrison wins the Battle of the Thames. Tecumseh is killed. [15]</w:t>
            </w:r>
          </w:p>
        </w:tc>
      </w:tr>
      <w:tr>
        <w:trPr>
          <w:cantSplit/>
        </w:trPr>
        <w:tc>
          <w:tcPr>
            <w:tcW w:type="dxa" w:w="2232"/>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jc w:val="center"/>
            </w:pPr>
            <w:r>
              <w:rPr>
                <w:color w:val="000000"/>
                <w:sz w:val="21"/>
              </w:rPr>
              <w:t>1814 and 1815</w:t>
            </w:r>
          </w:p>
        </w:tc>
        <w:tc>
          <w:tcPr>
            <w:tcW w:type="dxa" w:w="7128"/>
            <w:vAlign w:val="center"/>
            <w:tcBorders>
              <w:top w:val="single" w:sz="4" w:color="D9D9D9"/>
              <w:left w:val="single" w:sz="4" w:color="D9D9D9"/>
              <w:bottom w:val="single" w:sz="4" w:color="D9D9D9"/>
              <w:right w:val="single" w:sz="4" w:color="D9D9D9"/>
            </w:tcBorders>
            <w:tcMar>
              <w:top w:w="95" w:type="dxa"/>
              <w:bottom w:w="95" w:type="dxa"/>
              <w:left w:w="100" w:type="dxa"/>
              <w:right w:w="100" w:type="dxa"/>
            </w:tcMar>
          </w:tcPr>
          <w:p>
            <w:pPr>
              <w:spacing w:after="0" w:line="247" w:lineRule="auto"/>
            </w:pPr>
            <w:r>
              <w:rPr>
                <w:color w:val="000000"/>
                <w:sz w:val="21"/>
              </w:rPr>
              <w:t>The Treaty of Ghent ends the wider war but does not create an independent Native state. [16, 17]</w:t>
            </w:r>
          </w:p>
        </w:tc>
      </w:tr>
    </w:tbl>
    <w:p>
      <w:r>
        <w:br w:type="page"/>
      </w:r>
    </w:p>
    <w:p>
      <w:pPr>
        <w:pStyle w:val="Heading1"/>
      </w:pPr>
      <w:r>
        <w:t>Sources and further reading</w:t>
      </w:r>
    </w:p>
    <w:p>
      <w:r>
        <w:t>Numbers in the text refer to the sources below. Primary records, scholarly interpretation and institutional histories are identified separately within each entry. Links checked October 8, 2026.</w:t>
      </w:r>
    </w:p>
    <w:p>
      <w:pPr>
        <w:keepNext/>
        <w:spacing w:after="40" w:line="247" w:lineRule="auto"/>
        <w:ind w:left="432" w:hanging="432"/>
      </w:pPr>
      <w:r>
        <w:rPr>
          <w:sz w:val="21"/>
        </w:rPr>
        <w:t>[1] Ohio University. “War and Removal.” University historical overview of Tecumseh, earlier Native alliances and removal.</w:t>
      </w:r>
    </w:p>
    <w:p>
      <w:pPr>
        <w:spacing w:after="180" w:line="240" w:lineRule="auto"/>
        <w:ind w:left="432"/>
      </w:pPr>
      <w:hyperlink r:id="rId10">
        <w:r>
          <w:rPr>
            <w:color w:val="164C77"/>
            <w:sz w:val="20"/>
          </w:rPr>
          <w:t>https://www.ohio.edu/cas/ping-institute/humanities-park/first-humanists/war-and-removal</w:t>
        </w:r>
      </w:hyperlink>
    </w:p>
    <w:p>
      <w:pPr>
        <w:keepNext/>
        <w:spacing w:after="40" w:line="247" w:lineRule="auto"/>
        <w:ind w:left="432" w:hanging="432"/>
      </w:pPr>
      <w:r>
        <w:rPr>
          <w:sz w:val="21"/>
        </w:rPr>
        <w:t>[2] National Park Service. “Tenskwatawa.” Updated November 20, 2024. Institutional biography of the Prophet and his surviving movement.</w:t>
      </w:r>
    </w:p>
    <w:p>
      <w:pPr>
        <w:spacing w:after="180" w:line="240" w:lineRule="auto"/>
        <w:ind w:left="432"/>
      </w:pPr>
      <w:hyperlink r:id="rId11">
        <w:r>
          <w:rPr>
            <w:color w:val="164C77"/>
            <w:sz w:val="20"/>
          </w:rPr>
          <w:t>https://www.nps.gov/people/tenskwatawa.htm</w:t>
        </w:r>
      </w:hyperlink>
    </w:p>
    <w:p>
      <w:pPr>
        <w:keepNext/>
        <w:spacing w:after="40" w:line="247" w:lineRule="auto"/>
        <w:ind w:left="432" w:hanging="432"/>
      </w:pPr>
      <w:r>
        <w:rPr>
          <w:sz w:val="21"/>
        </w:rPr>
        <w:t>[3] Edmunds, R. David. The Shawnee Prophet. University of Nebraska Press, paperback edition, 1985. Scholarly book. This link provides the publisher’s description and publication details, rather than the full book.</w:t>
      </w:r>
    </w:p>
    <w:p>
      <w:pPr>
        <w:spacing w:after="180" w:line="240" w:lineRule="auto"/>
        <w:ind w:left="432"/>
      </w:pPr>
      <w:hyperlink r:id="rId12">
        <w:r>
          <w:rPr>
            <w:color w:val="164C77"/>
            <w:sz w:val="20"/>
          </w:rPr>
          <w:t>https://www.nebraskapress.unl.edu/nebraska-paperback/9780803267114/the-shawnee-prophet/</w:t>
        </w:r>
      </w:hyperlink>
    </w:p>
    <w:p>
      <w:pPr>
        <w:keepNext/>
        <w:spacing w:after="40" w:line="247" w:lineRule="auto"/>
        <w:ind w:left="432" w:hanging="432"/>
      </w:pPr>
      <w:r>
        <w:rPr>
          <w:sz w:val="21"/>
        </w:rPr>
        <w:t>[4] National Park Service. “Tecumseh.” Updated November 12, 2023. Institutional biography covering recruitment, Prophetstown and the British alliance.</w:t>
      </w:r>
    </w:p>
    <w:p>
      <w:pPr>
        <w:spacing w:after="180" w:line="240" w:lineRule="auto"/>
        <w:ind w:left="432"/>
      </w:pPr>
      <w:hyperlink r:id="rId13">
        <w:r>
          <w:rPr>
            <w:color w:val="164C77"/>
            <w:sz w:val="20"/>
          </w:rPr>
          <w:t>https://www.nps.gov/people/tecumseh.htm</w:t>
        </w:r>
      </w:hyperlink>
    </w:p>
    <w:p>
      <w:pPr>
        <w:keepNext/>
        <w:spacing w:after="40" w:line="247" w:lineRule="auto"/>
        <w:ind w:left="432" w:hanging="432"/>
      </w:pPr>
      <w:r>
        <w:rPr>
          <w:sz w:val="21"/>
        </w:rPr>
        <w:t>[5] Peyton, John T. “The Land We Have We Wish to Keep: Miami Autonomy and Resistance to Removal in Indiana, 1812–1826.” Indiana Magazine of History 119, no. 2 (2023): 139–176. Scholarly article; full text available through the PDF link.</w:t>
      </w:r>
    </w:p>
    <w:p>
      <w:pPr>
        <w:spacing w:after="180" w:line="240" w:lineRule="auto"/>
        <w:ind w:left="432"/>
      </w:pPr>
      <w:hyperlink r:id="rId14">
        <w:r>
          <w:rPr>
            <w:color w:val="164C77"/>
            <w:sz w:val="20"/>
          </w:rPr>
          <w:t>https://scholarworks.iu.edu/journals/index.php/imh/article/view/40401</w:t>
        </w:r>
      </w:hyperlink>
    </w:p>
    <w:p>
      <w:pPr>
        <w:keepNext/>
        <w:spacing w:after="40" w:line="247" w:lineRule="auto"/>
        <w:ind w:left="432" w:hanging="432"/>
      </w:pPr>
      <w:r>
        <w:rPr>
          <w:sz w:val="21"/>
        </w:rPr>
        <w:t>[6] United States and Delaware, Potawatomi, Miami and Eel River Miami representatives. Treaty at Fort Wayne, September 30, 1809. Primary treaty with scans and transcription, National Archives record presented by DocsTeach.</w:t>
      </w:r>
    </w:p>
    <w:p>
      <w:pPr>
        <w:spacing w:after="180" w:line="240" w:lineRule="auto"/>
        <w:ind w:left="432"/>
      </w:pPr>
      <w:hyperlink r:id="rId15">
        <w:r>
          <w:rPr>
            <w:color w:val="164C77"/>
            <w:sz w:val="20"/>
          </w:rPr>
          <w:t>https://docsteach.org/document/treaty-tribes-fort-wayne/</w:t>
        </w:r>
      </w:hyperlink>
    </w:p>
    <w:p>
      <w:pPr>
        <w:keepNext/>
        <w:spacing w:after="40" w:line="247" w:lineRule="auto"/>
        <w:ind w:left="432" w:hanging="432"/>
      </w:pPr>
      <w:r>
        <w:rPr>
          <w:sz w:val="21"/>
        </w:rPr>
        <w:t>[7] Indiana Historical Bureau. “Treaty with the Delawares etc 1809.” Treaty transcription and historical introduction. Used for the scale of the land cession; the introduction’s claim that Tippecanoe broke Tecumseh’s power requires comparison with later events.</w:t>
      </w:r>
    </w:p>
    <w:p>
      <w:pPr>
        <w:spacing w:after="180" w:line="240" w:lineRule="auto"/>
        <w:ind w:left="432"/>
      </w:pPr>
      <w:hyperlink r:id="rId16">
        <w:r>
          <w:rPr>
            <w:color w:val="164C77"/>
            <w:sz w:val="20"/>
          </w:rPr>
          <w:t>https://www.in.gov/history/about-indiana-history-and-trivia/explore-indiana-history-by-topic/indiana-documents-leading-to-statehood/treaty-with-the-delawares-etc-1809/</w:t>
        </w:r>
      </w:hyperlink>
    </w:p>
    <w:p>
      <w:pPr>
        <w:keepNext/>
        <w:spacing w:after="40" w:line="247" w:lineRule="auto"/>
        <w:ind w:left="432" w:hanging="432"/>
      </w:pPr>
      <w:r>
        <w:rPr>
          <w:sz w:val="21"/>
        </w:rPr>
        <w:t>[8] Indiana Historical Bureau. “Tecumseh and Harrison.” Historical marker installed in 2011. Institutional summary of the Vincennes talks and the land consent dispute.</w:t>
      </w:r>
    </w:p>
    <w:p>
      <w:pPr>
        <w:spacing w:after="180" w:line="240" w:lineRule="auto"/>
        <w:ind w:left="432"/>
      </w:pPr>
      <w:hyperlink r:id="rId17">
        <w:r>
          <w:rPr>
            <w:color w:val="164C77"/>
            <w:sz w:val="20"/>
          </w:rPr>
          <w:t>https://www.in.gov/history/state-historical-markers/find-a-marker/tecumseh-and-harrison/</w:t>
        </w:r>
      </w:hyperlink>
    </w:p>
    <w:p>
      <w:pPr>
        <w:keepNext/>
        <w:spacing w:after="40" w:line="247" w:lineRule="auto"/>
        <w:ind w:left="432" w:hanging="432"/>
      </w:pPr>
      <w:r>
        <w:rPr>
          <w:sz w:val="21"/>
        </w:rPr>
        <w:t>[9] Tipton, John. “John Tipton’s Tippecanoe Journal.” Indiana Magazine of History 2, no. 4 (1906): 170–184. Primary campaign journal from 1811, published later. Battle and burning entries appear on pages 180–181.</w:t>
      </w:r>
    </w:p>
    <w:p>
      <w:pPr>
        <w:spacing w:after="180" w:line="240" w:lineRule="auto"/>
        <w:ind w:left="432"/>
      </w:pPr>
      <w:hyperlink r:id="rId18">
        <w:r>
          <w:rPr>
            <w:color w:val="164C77"/>
            <w:sz w:val="20"/>
          </w:rPr>
          <w:t>https://scholarworks.iu.edu/journals/index.php/imh/article/download/5580/4883/17062</w:t>
        </w:r>
      </w:hyperlink>
    </w:p>
    <w:p>
      <w:pPr>
        <w:keepNext/>
        <w:spacing w:after="40" w:line="247" w:lineRule="auto"/>
        <w:ind w:left="432" w:hanging="432"/>
      </w:pPr>
      <w:r>
        <w:rPr>
          <w:sz w:val="21"/>
        </w:rPr>
        <w:t>[10] Tippecanoe County Historical Association. “The Battle.” Battlefield museum history, used for the camp defenses, American losses and the village’s destruction.</w:t>
      </w:r>
    </w:p>
    <w:p>
      <w:pPr>
        <w:spacing w:after="180" w:line="240" w:lineRule="auto"/>
        <w:ind w:left="432"/>
      </w:pPr>
      <w:hyperlink r:id="rId19">
        <w:r>
          <w:rPr>
            <w:color w:val="164C77"/>
            <w:sz w:val="20"/>
          </w:rPr>
          <w:t>https://tippecanoehistory.org/battle-of-tippecanoe-3/</w:t>
        </w:r>
      </w:hyperlink>
    </w:p>
    <w:p>
      <w:pPr>
        <w:keepNext/>
        <w:spacing w:after="40" w:line="247" w:lineRule="auto"/>
        <w:ind w:left="432" w:hanging="432"/>
      </w:pPr>
      <w:r>
        <w:rPr>
          <w:sz w:val="21"/>
        </w:rPr>
        <w:t>[11] National Park Service. “Autumn 1811: The Battle of Tippecanoe.” Updated May 24, 2016. Institutional account of the battle’s political effects. Its date for the predawn attack is a one-day error; the campaign journal and other records establish November 7.</w:t>
      </w:r>
    </w:p>
    <w:p>
      <w:pPr>
        <w:spacing w:after="180" w:line="240" w:lineRule="auto"/>
        <w:ind w:left="432"/>
      </w:pPr>
      <w:hyperlink r:id="rId20">
        <w:r>
          <w:rPr>
            <w:color w:val="164C77"/>
            <w:sz w:val="20"/>
          </w:rPr>
          <w:t>https://www.nps.gov/articles/tippecanoe.htm</w:t>
        </w:r>
      </w:hyperlink>
    </w:p>
    <w:p>
      <w:pPr>
        <w:keepNext/>
        <w:spacing w:after="40" w:line="247" w:lineRule="auto"/>
        <w:ind w:left="432" w:hanging="432"/>
      </w:pPr>
      <w:r>
        <w:rPr>
          <w:sz w:val="21"/>
        </w:rPr>
        <w:t>[12] Canada, Department of National Defence. “In Defence of Their Homelands.” Chapter in Aboriginal People in the Canadian Military. Government historical study of Native diplomacy, British policy and the War of 1812.</w:t>
      </w:r>
    </w:p>
    <w:p>
      <w:pPr>
        <w:spacing w:after="180" w:line="240" w:lineRule="auto"/>
        <w:ind w:left="432"/>
      </w:pPr>
      <w:hyperlink r:id="rId21">
        <w:r>
          <w:rPr>
            <w:color w:val="164C77"/>
            <w:sz w:val="20"/>
          </w:rPr>
          <w:t>https://www.canada.ca/en/department-national-defence/services/military-history/history-heritage/popular-books/aboriginal-people-canadian-military/defence-homelands.html</w:t>
        </w:r>
      </w:hyperlink>
    </w:p>
    <w:p>
      <w:pPr>
        <w:keepNext/>
        <w:spacing w:after="40" w:line="247" w:lineRule="auto"/>
        <w:ind w:left="432" w:hanging="432"/>
      </w:pPr>
      <w:r>
        <w:rPr>
          <w:sz w:val="21"/>
        </w:rPr>
        <w:t>[13] Ironstrack, George, and Cameron Shriver. “We Have Not Seen the End: The Battle of Mississinewa and the War of 1812 in Myaamionki.” Aacimohtaatiiyankwi, April 19, 2019. Myaamia historical study drawing on community histories and primary records.</w:t>
      </w:r>
    </w:p>
    <w:p>
      <w:pPr>
        <w:spacing w:after="180" w:line="240" w:lineRule="auto"/>
        <w:ind w:left="432"/>
      </w:pPr>
      <w:hyperlink r:id="rId22">
        <w:r>
          <w:rPr>
            <w:color w:val="164C77"/>
            <w:sz w:val="20"/>
          </w:rPr>
          <w:t>https://aacimotaatiiyankwi.org/2019/04/19/we-have-not-seen-the-end-the-battle-of-mississinewa-and-the-war-of-1812-in-myaamionki/</w:t>
        </w:r>
      </w:hyperlink>
    </w:p>
    <w:p>
      <w:pPr>
        <w:keepNext/>
        <w:spacing w:after="40" w:line="247" w:lineRule="auto"/>
        <w:ind w:left="432" w:hanging="432"/>
      </w:pPr>
      <w:r>
        <w:rPr>
          <w:sz w:val="21"/>
        </w:rPr>
        <w:t>[14] National Park Service. “Tecumseh Page 3.” Perry’s Victory and International Peace Memorial. Updated April 10, 2015. Institutional history of the British alliance, Detroit, Fort Meigs and Lake Erie.</w:t>
      </w:r>
    </w:p>
    <w:p>
      <w:pPr>
        <w:spacing w:after="180" w:line="240" w:lineRule="auto"/>
        <w:ind w:left="432"/>
      </w:pPr>
      <w:hyperlink r:id="rId23">
        <w:r>
          <w:rPr>
            <w:color w:val="164C77"/>
            <w:sz w:val="20"/>
          </w:rPr>
          <w:t>https://www.nps.gov/pevi/learn/historyculture/tecumseh-page-3.htm</w:t>
        </w:r>
      </w:hyperlink>
    </w:p>
    <w:p>
      <w:pPr>
        <w:keepNext/>
        <w:spacing w:after="40" w:line="247" w:lineRule="auto"/>
        <w:ind w:left="432" w:hanging="432"/>
      </w:pPr>
      <w:r>
        <w:rPr>
          <w:sz w:val="21"/>
        </w:rPr>
        <w:t>[15] National Park Service. “Tecumseh Page 4.” Perry’s Victory and International Peace Memorial. Updated April 10, 2015. Institutional account of the retreat and Battle of the Thames.</w:t>
      </w:r>
    </w:p>
    <w:p>
      <w:pPr>
        <w:spacing w:after="180" w:line="240" w:lineRule="auto"/>
        <w:ind w:left="432"/>
      </w:pPr>
      <w:hyperlink r:id="rId24">
        <w:r>
          <w:rPr>
            <w:color w:val="164C77"/>
            <w:sz w:val="20"/>
          </w:rPr>
          <w:t>https://www.nps.gov/pevi/learn/historyculture/tecumseh-page-4.htm</w:t>
        </w:r>
      </w:hyperlink>
    </w:p>
    <w:p>
      <w:pPr>
        <w:keepNext/>
        <w:spacing w:after="40" w:line="247" w:lineRule="auto"/>
        <w:ind w:left="432" w:hanging="432"/>
      </w:pPr>
      <w:r>
        <w:rPr>
          <w:sz w:val="21"/>
        </w:rPr>
        <w:t>[16] Great Britain and the United States. Treaty of Ghent, December 24, 1814, especially Article IX. Primary treaty transcription hosted by East Tennessee State University.</w:t>
      </w:r>
    </w:p>
    <w:p>
      <w:pPr>
        <w:spacing w:after="180" w:line="240" w:lineRule="auto"/>
        <w:ind w:left="432"/>
      </w:pPr>
      <w:hyperlink r:id="rId25">
        <w:r>
          <w:rPr>
            <w:color w:val="164C77"/>
            <w:sz w:val="20"/>
          </w:rPr>
          <w:t>https://faculty.etsu.edu/history/documents/treatyghent.htm</w:t>
        </w:r>
      </w:hyperlink>
    </w:p>
    <w:p>
      <w:pPr>
        <w:keepNext/>
        <w:spacing w:after="40" w:line="247" w:lineRule="auto"/>
        <w:ind w:left="432" w:hanging="432"/>
      </w:pPr>
      <w:r>
        <w:rPr>
          <w:sz w:val="21"/>
        </w:rPr>
        <w:t>[17] National Park Service. “War’s End.” Star-Spangled Banner National Historic Trail. Updated June 11, 2025. Institutional account of the Treaty of Ghent and its consequences for Native nations.</w:t>
      </w:r>
    </w:p>
    <w:p>
      <w:pPr>
        <w:spacing w:after="180" w:line="240" w:lineRule="auto"/>
        <w:ind w:left="432"/>
      </w:pPr>
      <w:hyperlink r:id="rId26">
        <w:r>
          <w:rPr>
            <w:color w:val="164C77"/>
            <w:sz w:val="20"/>
          </w:rPr>
          <w:t>https://www.nps.gov/stsp/learn/historyculture/war-s-end.htm</w:t>
        </w:r>
      </w:hyperlink>
    </w:p>
    <w:sectPr w:rsidR="00FC693F" w:rsidRPr="0006063C" w:rsidSect="00034616">
      <w:footerReference w:type="default" r:id="rId9"/>
      <w:pgSz w:w="12240" w:h="15840"/>
      <w:pgMar w:top="1224" w:right="1440" w:bottom="1224" w:left="1440"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rPr>
          <w:sz w:val="20"/>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6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imes New Roman" w:hAnsi="Times New Roman" w:eastAsia="Times New Roman" w:cs="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imes New Roman" w:hAnsi="Times New Roman" w:eastAsia="Times New Roman" w:cs="Times New Roman"/>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imes New Roman" w:hAnsi="Times New Roman" w:eastAsia="Times New Roman" w:cs="Times New Ro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pPr>
    <w:rPr>
      <w:rFonts w:ascii="Times New Roman" w:hAnsi="Times New Roman" w:eastAsia="Times New Roman" w:cs="Times New Roman"/>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ohio.edu/cas/ping-institute/humanities-park/first-humanists/war-and-removal" TargetMode="External"/><Relationship Id="rId11" Type="http://schemas.openxmlformats.org/officeDocument/2006/relationships/hyperlink" Target="https://www.nps.gov/people/tenskwatawa.htm" TargetMode="External"/><Relationship Id="rId12" Type="http://schemas.openxmlformats.org/officeDocument/2006/relationships/hyperlink" Target="https://www.nebraskapress.unl.edu/nebraska-paperback/9780803267114/the-shawnee-prophet/" TargetMode="External"/><Relationship Id="rId13" Type="http://schemas.openxmlformats.org/officeDocument/2006/relationships/hyperlink" Target="https://www.nps.gov/people/tecumseh.htm" TargetMode="External"/><Relationship Id="rId14" Type="http://schemas.openxmlformats.org/officeDocument/2006/relationships/hyperlink" Target="https://scholarworks.iu.edu/journals/index.php/imh/article/view/40401" TargetMode="External"/><Relationship Id="rId15" Type="http://schemas.openxmlformats.org/officeDocument/2006/relationships/hyperlink" Target="https://docsteach.org/document/treaty-tribes-fort-wayne/" TargetMode="External"/><Relationship Id="rId16" Type="http://schemas.openxmlformats.org/officeDocument/2006/relationships/hyperlink" Target="https://www.in.gov/history/about-indiana-history-and-trivia/explore-indiana-history-by-topic/indiana-documents-leading-to-statehood/treaty-with-the-delawares-etc-1809/" TargetMode="External"/><Relationship Id="rId17" Type="http://schemas.openxmlformats.org/officeDocument/2006/relationships/hyperlink" Target="https://www.in.gov/history/state-historical-markers/find-a-marker/tecumseh-and-harrison/" TargetMode="External"/><Relationship Id="rId18" Type="http://schemas.openxmlformats.org/officeDocument/2006/relationships/hyperlink" Target="https://scholarworks.iu.edu/journals/index.php/imh/article/download/5580/4883/17062" TargetMode="External"/><Relationship Id="rId19" Type="http://schemas.openxmlformats.org/officeDocument/2006/relationships/hyperlink" Target="https://tippecanoehistory.org/battle-of-tippecanoe-3/" TargetMode="External"/><Relationship Id="rId20" Type="http://schemas.openxmlformats.org/officeDocument/2006/relationships/hyperlink" Target="https://www.nps.gov/articles/tippecanoe.htm" TargetMode="External"/><Relationship Id="rId21" Type="http://schemas.openxmlformats.org/officeDocument/2006/relationships/hyperlink" Target="https://www.canada.ca/en/department-national-defence/services/military-history/history-heritage/popular-books/aboriginal-people-canadian-military/defence-homelands.html" TargetMode="External"/><Relationship Id="rId22" Type="http://schemas.openxmlformats.org/officeDocument/2006/relationships/hyperlink" Target="https://aacimotaatiiyankwi.org/2019/04/19/we-have-not-seen-the-end-the-battle-of-mississinewa-and-the-war-of-1812-in-myaamionki/" TargetMode="External"/><Relationship Id="rId23" Type="http://schemas.openxmlformats.org/officeDocument/2006/relationships/hyperlink" Target="https://www.nps.gov/pevi/learn/historyculture/tecumseh-page-3.htm" TargetMode="External"/><Relationship Id="rId24" Type="http://schemas.openxmlformats.org/officeDocument/2006/relationships/hyperlink" Target="https://www.nps.gov/pevi/learn/historyculture/tecumseh-page-4.htm" TargetMode="External"/><Relationship Id="rId25" Type="http://schemas.openxmlformats.org/officeDocument/2006/relationships/hyperlink" Target="https://faculty.etsu.edu/history/documents/treatyghent.htm" TargetMode="External"/><Relationship Id="rId26" Type="http://schemas.openxmlformats.org/officeDocument/2006/relationships/hyperlink" Target="https://www.nps.gov/stsp/learn/historyculture/war-s-en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Tecumseh and Tippecanoe 1811 to 1813</dc:title>
  <dc:subject>Historical study of Tecumseh’s War, Tippecanoe and the War of 1812</dc:subject>
  <dc:creator/>
  <cp:keywords>Tecumseh, Tenskwatawa, Tippecanoe, Prophetstown, War of 1812</cp:keywords>
  <dc:description>generated by python-docx</dc:description>
  <cp:lastModifiedBy/>
  <cp:revision>1</cp:revision>
  <dcterms:created xsi:type="dcterms:W3CDTF">2013-12-23T23:15:00Z</dcterms:created>
  <dcterms:modified xsi:type="dcterms:W3CDTF">2013-12-23T23:15:00Z</dcterms:modified>
  <cp:category/>
</cp:coreProperties>
</file>